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附件1</w:t>
      </w:r>
    </w:p>
    <w:p>
      <w:pPr>
        <w:spacing w:line="360" w:lineRule="auto"/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28"/>
          <w:szCs w:val="28"/>
        </w:rPr>
        <w:t>学雷锋活动示范点推荐表</w:t>
      </w:r>
      <w:bookmarkEnd w:id="0"/>
    </w:p>
    <w:tbl>
      <w:tblPr>
        <w:tblStyle w:val="4"/>
        <w:tblW w:w="8931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220"/>
        <w:gridCol w:w="1410"/>
        <w:gridCol w:w="33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地    址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负 责 人</w:t>
            </w:r>
          </w:p>
        </w:tc>
        <w:tc>
          <w:tcPr>
            <w:tcW w:w="222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  话</w:t>
            </w:r>
          </w:p>
        </w:tc>
        <w:tc>
          <w:tcPr>
            <w:tcW w:w="331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9" w:hRule="atLeast"/>
        </w:trPr>
        <w:tc>
          <w:tcPr>
            <w:tcW w:w="8931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事迹简介（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500字以内）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市委宣传部或省直主管单位意见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 月    日 （盖章）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省委宣传部意见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 月    日 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